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51285DD7" w:rsidR="006366F7" w:rsidRPr="004C528F" w:rsidRDefault="006F1FDA" w:rsidP="00463D56">
      <w:pPr>
        <w:pStyle w:val="berschrift3"/>
        <w:spacing w:before="240" w:after="240"/>
      </w:pPr>
      <w:r>
        <w:t>Umsatz</w:t>
      </w:r>
      <w:r w:rsidR="00232892">
        <w:t>rekord</w:t>
      </w:r>
      <w:r>
        <w:t xml:space="preserve"> bei Method Park</w:t>
      </w:r>
    </w:p>
    <w:p w14:paraId="353E14E4" w14:textId="66E4DFCC" w:rsidR="007C7FC3" w:rsidRPr="002167CB" w:rsidRDefault="00232892" w:rsidP="00FB3693">
      <w:pPr>
        <w:pStyle w:val="berschrift4"/>
      </w:pPr>
      <w:r>
        <w:t xml:space="preserve">Erlanger Software &amp; Systemhaus erwirtschaftet 2020 ein Plus von </w:t>
      </w:r>
      <w:r w:rsidR="00A44CE4">
        <w:t xml:space="preserve">rd. </w:t>
      </w:r>
      <w:r w:rsidR="002D3123">
        <w:t>18</w:t>
      </w:r>
      <w:r>
        <w:t> Prozent</w:t>
      </w:r>
    </w:p>
    <w:p w14:paraId="29B43B55" w14:textId="7AB8BC57" w:rsidR="004A4274" w:rsidRDefault="00232892" w:rsidP="00463D56">
      <w:pPr>
        <w:pStyle w:val="Teaser"/>
        <w:spacing w:before="240" w:after="240"/>
      </w:pPr>
      <w:r>
        <w:t xml:space="preserve">Die Method Park Firmengruppe erzielte im vergangenen Geschäftsjahr mit knapp </w:t>
      </w:r>
      <w:r w:rsidRPr="002D3123">
        <w:t>2</w:t>
      </w:r>
      <w:r w:rsidR="002D3123">
        <w:t>5</w:t>
      </w:r>
      <w:r>
        <w:t xml:space="preserve"> Mio EUR erneut einen Umsatzrekord. Allein der Umsatz mit Engineering-Dienstleistungen stieg trotz pandemiebedingter Einschränkungen um gut </w:t>
      </w:r>
      <w:r w:rsidR="002D3123">
        <w:t>27</w:t>
      </w:r>
      <w:r>
        <w:t> Prozent.</w:t>
      </w:r>
    </w:p>
    <w:p w14:paraId="0FA7399A" w14:textId="298426D9" w:rsidR="00184F99" w:rsidRPr="002D3123" w:rsidRDefault="004C528F" w:rsidP="002167CB">
      <w:r>
        <w:t xml:space="preserve">Erlangen, </w:t>
      </w:r>
      <w:r w:rsidR="007A41B8">
        <w:t>11.03</w:t>
      </w:r>
      <w:r w:rsidR="004A4274" w:rsidRPr="004A4274">
        <w:t>.20</w:t>
      </w:r>
      <w:r w:rsidR="004A2D1D">
        <w:t>2</w:t>
      </w:r>
      <w:r w:rsidR="007A41B8">
        <w:t>1</w:t>
      </w:r>
      <w:r w:rsidR="004A4274" w:rsidRPr="004A4274">
        <w:t xml:space="preserve"> </w:t>
      </w:r>
      <w:r>
        <w:t>–</w:t>
      </w:r>
      <w:r w:rsidR="004A4274" w:rsidRPr="004A4274">
        <w:t xml:space="preserve"> </w:t>
      </w:r>
      <w:r w:rsidR="00904EBC" w:rsidRPr="002D3123">
        <w:t>25,</w:t>
      </w:r>
      <w:r w:rsidR="002D3123" w:rsidRPr="002D3123">
        <w:t>09</w:t>
      </w:r>
      <w:r w:rsidR="00904EBC" w:rsidRPr="002D3123">
        <w:t xml:space="preserve"> Mio EUR Umsatz und damit ein Plus von </w:t>
      </w:r>
      <w:r w:rsidR="002D3123" w:rsidRPr="002D3123">
        <w:t>17,6</w:t>
      </w:r>
      <w:r w:rsidR="00904EBC" w:rsidRPr="002D3123">
        <w:t> Prozent – so lautet die Bilanz der Method Park Gruppe für das Geschäftsjahr 2020. D</w:t>
      </w:r>
      <w:r w:rsidR="00BC6C2B" w:rsidRPr="002D3123">
        <w:t>ie</w:t>
      </w:r>
      <w:r w:rsidR="00904EBC" w:rsidRPr="002D3123">
        <w:t>s ist das beste Jahresergebnis seit Firmengründung 2001</w:t>
      </w:r>
      <w:r w:rsidR="002D3123" w:rsidRPr="002D3123">
        <w:t>.</w:t>
      </w:r>
    </w:p>
    <w:p w14:paraId="1D597ADA" w14:textId="2F9F45C7" w:rsidR="002167CB" w:rsidRPr="002D3123" w:rsidRDefault="00601A3C" w:rsidP="00FB3693">
      <w:pPr>
        <w:pStyle w:val="berschrift4"/>
      </w:pPr>
      <w:r w:rsidRPr="002D3123">
        <w:t>Wachstums</w:t>
      </w:r>
      <w:r w:rsidR="00904EBC" w:rsidRPr="002D3123">
        <w:t>treiber</w:t>
      </w:r>
    </w:p>
    <w:p w14:paraId="0CCAC6A1" w14:textId="4B31D9FD" w:rsidR="00FB3693" w:rsidRPr="00EA6BA8" w:rsidRDefault="00904EBC" w:rsidP="002167CB">
      <w:r w:rsidRPr="002D3123">
        <w:t xml:space="preserve">Besonderen Anteil an dieser Umsatzsteigerung hatte zum einen die Method Park Engineering GmbH, die trotz </w:t>
      </w:r>
      <w:r w:rsidR="00420C66">
        <w:t>der Covid-19-Pandemie</w:t>
      </w:r>
      <w:r w:rsidRPr="002D3123">
        <w:t xml:space="preserve"> </w:t>
      </w:r>
      <w:r w:rsidR="0052654E" w:rsidRPr="002D3123">
        <w:t xml:space="preserve">mit </w:t>
      </w:r>
      <w:r w:rsidR="00E87AFB" w:rsidRPr="00EA6BA8">
        <w:t xml:space="preserve">Engineering-Dienstleistungen </w:t>
      </w:r>
      <w:r w:rsidR="002D3123" w:rsidRPr="00EA6BA8">
        <w:t>27,3</w:t>
      </w:r>
      <w:r w:rsidR="0052654E" w:rsidRPr="00EA6BA8">
        <w:t> Prozent mehr Umsatz erreicht</w:t>
      </w:r>
      <w:r w:rsidR="003C0D75">
        <w:t>e</w:t>
      </w:r>
      <w:r w:rsidR="00E87AFB" w:rsidRPr="00EA6BA8">
        <w:t xml:space="preserve">. </w:t>
      </w:r>
      <w:r w:rsidR="00601A3C" w:rsidRPr="00EA6BA8">
        <w:t>Noch besser</w:t>
      </w:r>
      <w:r w:rsidR="00E87AFB" w:rsidRPr="00EA6BA8">
        <w:t xml:space="preserve"> schnitt die Method Park America Inc. </w:t>
      </w:r>
      <w:r w:rsidR="00954F20" w:rsidRPr="00EA6BA8">
        <w:t>ab</w:t>
      </w:r>
      <w:r w:rsidR="00E87AFB" w:rsidRPr="00EA6BA8">
        <w:t xml:space="preserve">, die ihren Umsatz im Vergleich zu 2019 um </w:t>
      </w:r>
      <w:r w:rsidR="002D3123" w:rsidRPr="00EA6BA8">
        <w:t>50,7</w:t>
      </w:r>
      <w:r w:rsidR="00E87AFB" w:rsidRPr="00EA6BA8">
        <w:t> Prozent steigerte.</w:t>
      </w:r>
    </w:p>
    <w:p w14:paraId="4BC833B3" w14:textId="6AABBA27" w:rsidR="00D84FA8" w:rsidRPr="00EA6BA8" w:rsidRDefault="00D84FA8" w:rsidP="00A507A0">
      <w:pPr>
        <w:pStyle w:val="berschrift4"/>
      </w:pPr>
      <w:r w:rsidRPr="00EA6BA8">
        <w:t>Starker US-Markt</w:t>
      </w:r>
    </w:p>
    <w:p w14:paraId="59116952" w14:textId="73665F2E" w:rsidR="00D84FA8" w:rsidRPr="00EA6BA8" w:rsidRDefault="00D84FA8" w:rsidP="002167CB">
      <w:r w:rsidRPr="00EA6BA8">
        <w:t xml:space="preserve">Vor allem die Kauffreude amerikanischer Unternehmen sorgte für die guten Zahlen der Method Park America Inc. Allein der Verkauf von Lizenzen für </w:t>
      </w:r>
      <w:r w:rsidR="00601A3C" w:rsidRPr="00EA6BA8">
        <w:t xml:space="preserve">das Prozessmanagement-Werkzeug </w:t>
      </w:r>
      <w:r w:rsidRPr="00EA6BA8">
        <w:t xml:space="preserve">Stages stieg in den USA um </w:t>
      </w:r>
      <w:r w:rsidR="00EA6BA8">
        <w:t>195</w:t>
      </w:r>
      <w:r w:rsidRPr="00EA6BA8">
        <w:t xml:space="preserve"> Prozent, so dass die </w:t>
      </w:r>
      <w:r w:rsidRPr="00EA6BA8">
        <w:lastRenderedPageBreak/>
        <w:t>Firmengruppe 2020 14 Prozent ihres Gesamtumsatzes auf dem US-Markt erzielte.</w:t>
      </w:r>
    </w:p>
    <w:p w14:paraId="7C3E92A5" w14:textId="754CE72D" w:rsidR="00D84FA8" w:rsidRPr="00EA6BA8" w:rsidRDefault="00D84FA8" w:rsidP="00A507A0">
      <w:pPr>
        <w:pStyle w:val="berschrift4"/>
      </w:pPr>
      <w:r w:rsidRPr="00EA6BA8">
        <w:t>Hohes Niveau in Europa</w:t>
      </w:r>
    </w:p>
    <w:p w14:paraId="224D8E6E" w14:textId="060741F2" w:rsidR="00D84FA8" w:rsidRPr="00EA6BA8" w:rsidRDefault="00D84FA8" w:rsidP="002167CB">
      <w:r w:rsidRPr="00EA6BA8">
        <w:t>Europa blieb jedoch mit einem Umsatzanteil von 81 Prozent Kernmarkt.</w:t>
      </w:r>
      <w:r w:rsidR="00A507A0" w:rsidRPr="00EA6BA8">
        <w:t xml:space="preserve"> In Großbritannien verdoppelte Method Park seinen Umsatz (23 Prozent), während er in Deutschland auf Vorjahresniveau blieb (54 Prozent).</w:t>
      </w:r>
    </w:p>
    <w:p w14:paraId="75C54A1A" w14:textId="7230848D" w:rsidR="001021C7" w:rsidRPr="00EA6BA8" w:rsidRDefault="001021C7" w:rsidP="001021C7">
      <w:pPr>
        <w:pStyle w:val="berschrift4"/>
      </w:pPr>
      <w:r w:rsidRPr="00EA6BA8">
        <w:t>Zukunftsmarkt Asien</w:t>
      </w:r>
    </w:p>
    <w:p w14:paraId="4A59FC19" w14:textId="0443E769" w:rsidR="001021C7" w:rsidRPr="00EA6BA8" w:rsidRDefault="001021C7" w:rsidP="002167CB">
      <w:r w:rsidRPr="00EA6BA8">
        <w:t>In Asien erwirtschaftete Method Park im zurückliegenden Jahr rund 4,5 Prozent seines Umsatzes. Die höchsten Umsatzsteigerungen erzielte das Unternehmen in China (plus 81 Prozent) auch von seiner neuen Niederlassung in Shanghai aus.</w:t>
      </w:r>
    </w:p>
    <w:p w14:paraId="454EF9D1" w14:textId="46514522" w:rsidR="001021C7" w:rsidRPr="00EA6BA8" w:rsidRDefault="00601A3C" w:rsidP="00040576">
      <w:pPr>
        <w:pStyle w:val="berschrift4"/>
      </w:pPr>
      <w:r w:rsidRPr="00EA6BA8">
        <w:t>Umsatzverteilung</w:t>
      </w:r>
      <w:r w:rsidR="000E626E" w:rsidRPr="00EA6BA8">
        <w:t xml:space="preserve"> und Kundenstruktur</w:t>
      </w:r>
    </w:p>
    <w:p w14:paraId="68B48D52" w14:textId="3F408F6E" w:rsidR="00040576" w:rsidRDefault="00040576" w:rsidP="002167CB">
      <w:r w:rsidRPr="00EA6BA8">
        <w:t xml:space="preserve">Der Blick auf die </w:t>
      </w:r>
      <w:r w:rsidR="004854D9">
        <w:t>drei</w:t>
      </w:r>
      <w:r w:rsidRPr="00EA6BA8">
        <w:t xml:space="preserve"> Geschäftsbereiche ergibt für 2020 folgendes Bild: Engineering 43 Prozent, Products 32 Prozent, Training &amp; Consulting 25 Prozent.</w:t>
      </w:r>
    </w:p>
    <w:p w14:paraId="4A81C944" w14:textId="7BDD4763" w:rsidR="000E626E" w:rsidRDefault="000E626E" w:rsidP="002167CB">
      <w:r>
        <w:t xml:space="preserve">Mehr als 150 neue Kunden konnte Method Park im letzten Geschäftsjahr </w:t>
      </w:r>
      <w:r w:rsidR="00BC6C2B">
        <w:t>hinzu</w:t>
      </w:r>
      <w:r>
        <w:t xml:space="preserve">gewinnen. Mit </w:t>
      </w:r>
      <w:r w:rsidR="003C0D75">
        <w:t>ihren</w:t>
      </w:r>
      <w:r>
        <w:t xml:space="preserve"> zehn größten Kunden erwirtschaftete die Firmengruppe gut 60 Prozent </w:t>
      </w:r>
      <w:r w:rsidR="003C0D75">
        <w:t>ihres</w:t>
      </w:r>
      <w:r>
        <w:t xml:space="preserve"> Gesamtumsatzes. Kernbranchen mit insgesamt 90 Prozent Umsatzanteil waren wie in den Vorjahren die Automobilindustrie, die Medizintechnik sowie Aerospace &amp; Defense, wobei </w:t>
      </w:r>
      <w:r w:rsidR="00BC6C2B">
        <w:t xml:space="preserve">letztere 2020 im Vergleich zum Vorjahr die höchste Steigerung erlebte, </w:t>
      </w:r>
      <w:r>
        <w:t>Automotive und Medical</w:t>
      </w:r>
      <w:r w:rsidR="00BC6C2B">
        <w:t xml:space="preserve"> mit gut 10 Mio EUR</w:t>
      </w:r>
      <w:r>
        <w:t xml:space="preserve"> inzwischen gleichauf liege</w:t>
      </w:r>
      <w:r w:rsidR="00BC6C2B">
        <w:t>n.</w:t>
      </w:r>
    </w:p>
    <w:p w14:paraId="3BDAB62A" w14:textId="362D95AC" w:rsidR="000E626E" w:rsidRDefault="000E626E" w:rsidP="000E626E">
      <w:pPr>
        <w:pStyle w:val="berschrift4"/>
      </w:pPr>
      <w:r>
        <w:t>Herausforderungen 2020</w:t>
      </w:r>
    </w:p>
    <w:p w14:paraId="46ABAEC8" w14:textId="744B8607" w:rsidR="004F1100" w:rsidRDefault="00AB3656" w:rsidP="004F1100">
      <w:r>
        <w:t xml:space="preserve">Wie für zahlreiche Unternehmen war die Corona-Pandemie auch für Method Park eine Herausforderung. Die sonst üblichen </w:t>
      </w:r>
      <w:r>
        <w:lastRenderedPageBreak/>
        <w:t xml:space="preserve">direkten Kontakte in Projekten und Seminaren mussten </w:t>
      </w:r>
      <w:r w:rsidR="00AE07E0">
        <w:t xml:space="preserve">binnen kürzester Zeit </w:t>
      </w:r>
      <w:r>
        <w:t xml:space="preserve">auf Remote umgestellt, die Mehrheit der Mitarbeiter und Mitarbeiterinnen technisch so ausgerüstet werden, dass sie ihre Tätigkeiten </w:t>
      </w:r>
      <w:r w:rsidR="000D773F">
        <w:t xml:space="preserve">vernetzt </w:t>
      </w:r>
      <w:r>
        <w:t xml:space="preserve">aus dem Homeoffice fortführen konnten. </w:t>
      </w:r>
      <w:r w:rsidR="004F1100">
        <w:t>Ein eigens eingesetztes Krisenteam monitorte zeitnah und eng alle Maßnahmen.</w:t>
      </w:r>
    </w:p>
    <w:p w14:paraId="2B457BB7" w14:textId="24E1CD60" w:rsidR="00AE07E0" w:rsidRDefault="00AB3656" w:rsidP="002167CB">
      <w:r>
        <w:t xml:space="preserve">Method Park </w:t>
      </w:r>
      <w:r w:rsidR="00AE07E0">
        <w:t xml:space="preserve">Seminare wurden </w:t>
      </w:r>
      <w:r w:rsidR="00AF3FAD">
        <w:t xml:space="preserve">konsequent </w:t>
      </w:r>
      <w:r w:rsidR="00AE07E0">
        <w:t xml:space="preserve">auf das Online-Format umgestellt; </w:t>
      </w:r>
      <w:r w:rsidR="004854D9">
        <w:t xml:space="preserve">regelmäßige </w:t>
      </w:r>
      <w:r w:rsidR="000D773F">
        <w:t xml:space="preserve">Video-Konferenzen sorgten für Informationsaustausch; </w:t>
      </w:r>
      <w:r>
        <w:t xml:space="preserve">Präsenzveranstaltungen </w:t>
      </w:r>
      <w:r w:rsidR="004F1100">
        <w:t>fanden als</w:t>
      </w:r>
      <w:r>
        <w:t xml:space="preserve"> digital</w:t>
      </w:r>
      <w:r w:rsidR="004F1100">
        <w:t>e</w:t>
      </w:r>
      <w:r>
        <w:t xml:space="preserve"> </w:t>
      </w:r>
      <w:r w:rsidR="00AF3FAD">
        <w:t>Events</w:t>
      </w:r>
      <w:r>
        <w:t xml:space="preserve"> </w:t>
      </w:r>
      <w:r w:rsidR="004F1100">
        <w:t xml:space="preserve">statt </w:t>
      </w:r>
      <w:r>
        <w:t>und erreichten so deutlich mehr Teilnehme</w:t>
      </w:r>
      <w:r w:rsidR="00AF3FAD">
        <w:t>nde</w:t>
      </w:r>
      <w:r>
        <w:t xml:space="preserve"> als bisher.</w:t>
      </w:r>
    </w:p>
    <w:p w14:paraId="458F74DE" w14:textId="55835AF6" w:rsidR="00D1278E" w:rsidRDefault="00AE07E0" w:rsidP="002167CB">
      <w:r>
        <w:t>Kunden und Belegschaft gingen diesen digitalen Weg bereitwillig mit und trugen mit ihrer Flexibilität wesentlich zum Geschäftserfolg 2020 bei.</w:t>
      </w:r>
    </w:p>
    <w:p w14:paraId="67581309" w14:textId="4452553C" w:rsidR="00D1278E" w:rsidRDefault="00D1278E" w:rsidP="00D1278E">
      <w:pPr>
        <w:pStyle w:val="berschrift4"/>
      </w:pPr>
      <w:r>
        <w:t>Aussichten 2021</w:t>
      </w:r>
    </w:p>
    <w:p w14:paraId="259CBCD5" w14:textId="2BB4709C" w:rsidR="00D1278E" w:rsidRDefault="00D1278E" w:rsidP="002167CB">
      <w:r>
        <w:t>Die Method Park Gruppe ist mit 230 engagierten Mitarbeiten</w:t>
      </w:r>
      <w:r w:rsidR="00AE07E0">
        <w:t>den</w:t>
      </w:r>
      <w:r>
        <w:t xml:space="preserve"> und einem Volumen von 9,3 Mio EUR in den Auftragsbüchern in das neue Geschäftsjahr gestartet. „Dies und die aktuell laufenden Auftragsverhandlungen lassen uns positiv auf 2021 blicken“, fasst Prof. Dr. Bernd Hindel, Vorstand</w:t>
      </w:r>
      <w:r w:rsidR="00420C66">
        <w:t>svorsitzender</w:t>
      </w:r>
      <w:r>
        <w:t xml:space="preserve"> der Method Park Gruppe, die Aussichten zusammen. Leiter Sales &amp; Marketing Michael Landwehr ergänzt: „Die internationale Ausweitung unseres Geschäfts, insbesondere in China und den USA, wird im laufenden Jahr noch einmal einen deutlichen Boost erfahren.“</w:t>
      </w:r>
    </w:p>
    <w:p w14:paraId="5A32C243" w14:textId="2BA05D56" w:rsidR="004A4274" w:rsidRPr="004A4274" w:rsidRDefault="004A4274" w:rsidP="002167CB">
      <w:pPr>
        <w:rPr>
          <w:i/>
        </w:rPr>
      </w:pPr>
      <w:r w:rsidRPr="004A4274">
        <w:rPr>
          <w:i/>
        </w:rPr>
        <w:t xml:space="preserve">Zahl der Anschläge (incl. Leerzeichen): </w:t>
      </w:r>
      <w:r w:rsidR="000D773F">
        <w:rPr>
          <w:i/>
        </w:rPr>
        <w:t>3.7</w:t>
      </w:r>
      <w:r w:rsidR="004854D9">
        <w:rPr>
          <w:i/>
        </w:rPr>
        <w:t>69</w:t>
      </w:r>
      <w:bookmarkStart w:id="0" w:name="_GoBack"/>
      <w:bookmarkEnd w:id="0"/>
    </w:p>
    <w:p w14:paraId="685371E2" w14:textId="77777777" w:rsidR="00ED1D9A" w:rsidRPr="004A4274" w:rsidRDefault="00ED1D9A" w:rsidP="00EB5CDC">
      <w:pPr>
        <w:pStyle w:val="Boilerplateberschrift"/>
        <w:rPr>
          <w:sz w:val="22"/>
        </w:rPr>
      </w:pPr>
      <w:bookmarkStart w:id="1" w:name="_Hlk504473549"/>
      <w:r w:rsidRPr="004A4274">
        <w:rPr>
          <w:sz w:val="22"/>
        </w:rPr>
        <w:t>Über Method Park</w:t>
      </w:r>
    </w:p>
    <w:p w14:paraId="6444DA5E"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77777777" w:rsidR="0069636B" w:rsidRDefault="0069636B" w:rsidP="0069636B">
      <w:pPr>
        <w:pStyle w:val="BoilerplateText"/>
      </w:pPr>
      <w:r>
        <w:lastRenderedPageBreak/>
        <w:t>Seit seiner Gründung 2001 berät, unterstützt und coached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2CB267D4" w14:textId="77777777"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5345F64C" w14:textId="2F0911F3" w:rsidR="00ED1D9A" w:rsidRPr="00ED1D9A" w:rsidRDefault="0069636B" w:rsidP="0069636B">
      <w:pPr>
        <w:pStyle w:val="BoilerplateText"/>
      </w:pPr>
      <w:r>
        <w:t xml:space="preserve">Die Unternehmensgruppe ist an den Standorten Erlangen, Frankfurt a.M., </w:t>
      </w:r>
      <w:r w:rsidR="00DB3918">
        <w:t>Hamburg</w:t>
      </w:r>
      <w:r>
        <w:t>, München</w:t>
      </w:r>
      <w:r w:rsidR="00EC3970">
        <w:t xml:space="preserve">, </w:t>
      </w:r>
      <w:r>
        <w:t xml:space="preserve">Stuttgart </w:t>
      </w:r>
      <w:r w:rsidR="00EC3970">
        <w:t xml:space="preserve">und Berlin </w:t>
      </w:r>
      <w:r>
        <w:t xml:space="preserve">sowie in Detroit, Miami und Pittsburgh in den USA </w:t>
      </w:r>
      <w:r w:rsidR="007A41B8">
        <w:t xml:space="preserve">sowie in Shanghai in China </w:t>
      </w:r>
      <w:r>
        <w:t xml:space="preserve">vertreten. </w:t>
      </w:r>
      <w:r w:rsidR="00793A8E">
        <w:t>Method Park beschäftigt heute rund</w:t>
      </w:r>
      <w:r>
        <w:t xml:space="preserve"> </w:t>
      </w:r>
      <w:r w:rsidR="00793A8E">
        <w:t>2</w:t>
      </w:r>
      <w:r w:rsidR="00743186">
        <w:t>3</w:t>
      </w:r>
      <w:r>
        <w:t>0 Mitarbeiter</w:t>
      </w:r>
      <w:r w:rsidR="00793A8E">
        <w:t xml:space="preserve"> und</w:t>
      </w:r>
      <w:r>
        <w:t xml:space="preserve"> erreichte 20</w:t>
      </w:r>
      <w:r w:rsidR="00B84A0D">
        <w:t>20</w:t>
      </w:r>
      <w:r>
        <w:t xml:space="preserve"> einen operativen Umsatz von etwa </w:t>
      </w:r>
      <w:r w:rsidR="00E10491">
        <w:t>2</w:t>
      </w:r>
      <w:r w:rsidR="002D3123">
        <w:t>5</w:t>
      </w:r>
      <w:r>
        <w:t xml:space="preserve"> Mio. EUR.</w:t>
      </w:r>
    </w:p>
    <w:bookmarkEnd w:id="1"/>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p>
    <w:p w14:paraId="20B4035D"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sectPr w:rsidR="00ED1D9A" w:rsidRPr="00ED1D9A" w:rsidSect="000F5807">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283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3578" w16cex:dateUtc="2021-03-10T11:09:00Z"/>
  <w16cex:commentExtensible w16cex:durableId="23F33493" w16cex:dateUtc="2021-03-10T11:05:00Z"/>
  <w16cex:commentExtensible w16cex:durableId="23F33470" w16cex:dateUtc="2021-03-10T11:05:00Z"/>
  <w16cex:commentExtensible w16cex:durableId="23F334C1" w16cex:dateUtc="2021-03-10T11:06:00Z"/>
  <w16cex:commentExtensible w16cex:durableId="23F33535" w16cex:dateUtc="2021-03-10T11: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9E32" w14:textId="77777777" w:rsidR="00E932C3" w:rsidRDefault="00E932C3">
      <w:r>
        <w:separator/>
      </w:r>
    </w:p>
  </w:endnote>
  <w:endnote w:type="continuationSeparator" w:id="0">
    <w:p w14:paraId="0468D8A0" w14:textId="77777777" w:rsidR="00E932C3" w:rsidRDefault="00E9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3A9D0" w14:textId="77777777" w:rsidR="00E932C3" w:rsidRDefault="00E932C3">
      <w:r>
        <w:separator/>
      </w:r>
    </w:p>
  </w:footnote>
  <w:footnote w:type="continuationSeparator" w:id="0">
    <w:p w14:paraId="3C591C20" w14:textId="77777777" w:rsidR="00E932C3" w:rsidRDefault="00E9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0576"/>
    <w:rsid w:val="000439A9"/>
    <w:rsid w:val="00054AD9"/>
    <w:rsid w:val="0006738D"/>
    <w:rsid w:val="0007501D"/>
    <w:rsid w:val="000764E8"/>
    <w:rsid w:val="0008087A"/>
    <w:rsid w:val="00084BC3"/>
    <w:rsid w:val="0009630A"/>
    <w:rsid w:val="000A4AE7"/>
    <w:rsid w:val="000A5321"/>
    <w:rsid w:val="000A6AFC"/>
    <w:rsid w:val="000D773F"/>
    <w:rsid w:val="000E626E"/>
    <w:rsid w:val="000F25F2"/>
    <w:rsid w:val="000F5807"/>
    <w:rsid w:val="000F681C"/>
    <w:rsid w:val="001021C7"/>
    <w:rsid w:val="00122B73"/>
    <w:rsid w:val="001417E0"/>
    <w:rsid w:val="001657C3"/>
    <w:rsid w:val="00167806"/>
    <w:rsid w:val="00171E2E"/>
    <w:rsid w:val="00184F99"/>
    <w:rsid w:val="001B0909"/>
    <w:rsid w:val="002079E4"/>
    <w:rsid w:val="002167CB"/>
    <w:rsid w:val="002230FC"/>
    <w:rsid w:val="00226D1C"/>
    <w:rsid w:val="00232892"/>
    <w:rsid w:val="00242EF1"/>
    <w:rsid w:val="002525EA"/>
    <w:rsid w:val="00255EAA"/>
    <w:rsid w:val="002663CA"/>
    <w:rsid w:val="0026723C"/>
    <w:rsid w:val="00273B74"/>
    <w:rsid w:val="00282095"/>
    <w:rsid w:val="002C236D"/>
    <w:rsid w:val="002C3DC4"/>
    <w:rsid w:val="002D0204"/>
    <w:rsid w:val="002D3123"/>
    <w:rsid w:val="002E3B62"/>
    <w:rsid w:val="003460E6"/>
    <w:rsid w:val="00355F75"/>
    <w:rsid w:val="00357B41"/>
    <w:rsid w:val="00362AF0"/>
    <w:rsid w:val="00363B18"/>
    <w:rsid w:val="003A74B7"/>
    <w:rsid w:val="003C0D75"/>
    <w:rsid w:val="003E4AFC"/>
    <w:rsid w:val="003F2D2C"/>
    <w:rsid w:val="003F7A8A"/>
    <w:rsid w:val="004019E6"/>
    <w:rsid w:val="00411FAE"/>
    <w:rsid w:val="00420C66"/>
    <w:rsid w:val="00425776"/>
    <w:rsid w:val="00443C2A"/>
    <w:rsid w:val="00463D56"/>
    <w:rsid w:val="00465FC1"/>
    <w:rsid w:val="004854D9"/>
    <w:rsid w:val="00487279"/>
    <w:rsid w:val="00497FDF"/>
    <w:rsid w:val="004A2D1D"/>
    <w:rsid w:val="004A4274"/>
    <w:rsid w:val="004C528F"/>
    <w:rsid w:val="004D2127"/>
    <w:rsid w:val="004F1100"/>
    <w:rsid w:val="00524C9C"/>
    <w:rsid w:val="0052654E"/>
    <w:rsid w:val="005300BF"/>
    <w:rsid w:val="0057004C"/>
    <w:rsid w:val="0057072D"/>
    <w:rsid w:val="005977BC"/>
    <w:rsid w:val="005A2193"/>
    <w:rsid w:val="005C2427"/>
    <w:rsid w:val="005D5BC8"/>
    <w:rsid w:val="00601A3C"/>
    <w:rsid w:val="00604D1C"/>
    <w:rsid w:val="00614CAF"/>
    <w:rsid w:val="0062115B"/>
    <w:rsid w:val="0063606D"/>
    <w:rsid w:val="006366F7"/>
    <w:rsid w:val="006454E0"/>
    <w:rsid w:val="00647E74"/>
    <w:rsid w:val="006835F9"/>
    <w:rsid w:val="0069636B"/>
    <w:rsid w:val="006A0D24"/>
    <w:rsid w:val="006B6016"/>
    <w:rsid w:val="006C7E3A"/>
    <w:rsid w:val="006F1EE7"/>
    <w:rsid w:val="006F1FDA"/>
    <w:rsid w:val="00720A11"/>
    <w:rsid w:val="007404FE"/>
    <w:rsid w:val="00743186"/>
    <w:rsid w:val="007474C1"/>
    <w:rsid w:val="00793A8E"/>
    <w:rsid w:val="007A21D4"/>
    <w:rsid w:val="007A41B8"/>
    <w:rsid w:val="007C7D0F"/>
    <w:rsid w:val="007C7FC3"/>
    <w:rsid w:val="007D3091"/>
    <w:rsid w:val="007F1EB9"/>
    <w:rsid w:val="00805A41"/>
    <w:rsid w:val="0081096C"/>
    <w:rsid w:val="008379C7"/>
    <w:rsid w:val="00880A1E"/>
    <w:rsid w:val="00891FFF"/>
    <w:rsid w:val="0089645C"/>
    <w:rsid w:val="008F6F3E"/>
    <w:rsid w:val="00904EBC"/>
    <w:rsid w:val="00926E0E"/>
    <w:rsid w:val="00933360"/>
    <w:rsid w:val="00954F20"/>
    <w:rsid w:val="009617B7"/>
    <w:rsid w:val="00980A68"/>
    <w:rsid w:val="00991410"/>
    <w:rsid w:val="009B30C0"/>
    <w:rsid w:val="009D6AEB"/>
    <w:rsid w:val="009F19CD"/>
    <w:rsid w:val="00A246BE"/>
    <w:rsid w:val="00A43F94"/>
    <w:rsid w:val="00A44933"/>
    <w:rsid w:val="00A44CE4"/>
    <w:rsid w:val="00A46749"/>
    <w:rsid w:val="00A507A0"/>
    <w:rsid w:val="00A561A9"/>
    <w:rsid w:val="00A56C4E"/>
    <w:rsid w:val="00A57019"/>
    <w:rsid w:val="00A75FBC"/>
    <w:rsid w:val="00A81924"/>
    <w:rsid w:val="00AA49A3"/>
    <w:rsid w:val="00AA673C"/>
    <w:rsid w:val="00AA6789"/>
    <w:rsid w:val="00AB3656"/>
    <w:rsid w:val="00AD02B2"/>
    <w:rsid w:val="00AE0585"/>
    <w:rsid w:val="00AE07E0"/>
    <w:rsid w:val="00AF066F"/>
    <w:rsid w:val="00AF3FAD"/>
    <w:rsid w:val="00B112FC"/>
    <w:rsid w:val="00B1165A"/>
    <w:rsid w:val="00B14AF1"/>
    <w:rsid w:val="00B242D1"/>
    <w:rsid w:val="00B6123F"/>
    <w:rsid w:val="00B63095"/>
    <w:rsid w:val="00B84A0D"/>
    <w:rsid w:val="00B95EBA"/>
    <w:rsid w:val="00BB1354"/>
    <w:rsid w:val="00BC3208"/>
    <w:rsid w:val="00BC3A3F"/>
    <w:rsid w:val="00BC6C2B"/>
    <w:rsid w:val="00BC7F63"/>
    <w:rsid w:val="00BD6CF3"/>
    <w:rsid w:val="00BF464A"/>
    <w:rsid w:val="00C1704F"/>
    <w:rsid w:val="00C20779"/>
    <w:rsid w:val="00C23C89"/>
    <w:rsid w:val="00C337BB"/>
    <w:rsid w:val="00C358A5"/>
    <w:rsid w:val="00C43652"/>
    <w:rsid w:val="00CA2222"/>
    <w:rsid w:val="00CC3E2A"/>
    <w:rsid w:val="00CE6A0F"/>
    <w:rsid w:val="00CE6B88"/>
    <w:rsid w:val="00D002AE"/>
    <w:rsid w:val="00D07F59"/>
    <w:rsid w:val="00D1278E"/>
    <w:rsid w:val="00D14645"/>
    <w:rsid w:val="00D84FA8"/>
    <w:rsid w:val="00DB3918"/>
    <w:rsid w:val="00DC2739"/>
    <w:rsid w:val="00DC413A"/>
    <w:rsid w:val="00DE082F"/>
    <w:rsid w:val="00DE1BEE"/>
    <w:rsid w:val="00E10491"/>
    <w:rsid w:val="00E25087"/>
    <w:rsid w:val="00E43DDE"/>
    <w:rsid w:val="00E86E5B"/>
    <w:rsid w:val="00E87AFB"/>
    <w:rsid w:val="00E932C3"/>
    <w:rsid w:val="00EA6BA8"/>
    <w:rsid w:val="00EB5CDC"/>
    <w:rsid w:val="00EC3970"/>
    <w:rsid w:val="00EC7073"/>
    <w:rsid w:val="00EC7AE2"/>
    <w:rsid w:val="00ED1D9A"/>
    <w:rsid w:val="00ED35DA"/>
    <w:rsid w:val="00ED3B30"/>
    <w:rsid w:val="00EE2DAA"/>
    <w:rsid w:val="00EE6290"/>
    <w:rsid w:val="00F06CB8"/>
    <w:rsid w:val="00F23890"/>
    <w:rsid w:val="00F518D0"/>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 w:type="character" w:styleId="Kommentarzeichen">
    <w:name w:val="annotation reference"/>
    <w:basedOn w:val="Absatz-Standardschriftart"/>
    <w:semiHidden/>
    <w:unhideWhenUsed/>
    <w:rsid w:val="00904EBC"/>
    <w:rPr>
      <w:sz w:val="16"/>
      <w:szCs w:val="16"/>
    </w:rPr>
  </w:style>
  <w:style w:type="paragraph" w:styleId="Kommentartext">
    <w:name w:val="annotation text"/>
    <w:basedOn w:val="Standard"/>
    <w:link w:val="KommentartextZchn"/>
    <w:semiHidden/>
    <w:unhideWhenUsed/>
    <w:rsid w:val="00904EBC"/>
    <w:pPr>
      <w:spacing w:line="240" w:lineRule="auto"/>
    </w:pPr>
    <w:rPr>
      <w:sz w:val="20"/>
      <w:szCs w:val="20"/>
    </w:rPr>
  </w:style>
  <w:style w:type="character" w:customStyle="1" w:styleId="KommentartextZchn">
    <w:name w:val="Kommentartext Zchn"/>
    <w:basedOn w:val="Absatz-Standardschriftart"/>
    <w:link w:val="Kommentartext"/>
    <w:semiHidden/>
    <w:rsid w:val="00904EBC"/>
    <w:rPr>
      <w:rFonts w:ascii="Verdana" w:hAnsi="Verdana" w:cs="Arial"/>
    </w:rPr>
  </w:style>
  <w:style w:type="paragraph" w:styleId="Kommentarthema">
    <w:name w:val="annotation subject"/>
    <w:basedOn w:val="Kommentartext"/>
    <w:next w:val="Kommentartext"/>
    <w:link w:val="KommentarthemaZchn"/>
    <w:semiHidden/>
    <w:unhideWhenUsed/>
    <w:rsid w:val="00904EBC"/>
    <w:rPr>
      <w:b/>
      <w:bCs/>
    </w:rPr>
  </w:style>
  <w:style w:type="character" w:customStyle="1" w:styleId="KommentarthemaZchn">
    <w:name w:val="Kommentarthema Zchn"/>
    <w:basedOn w:val="KommentartextZchn"/>
    <w:link w:val="Kommentarthema"/>
    <w:semiHidden/>
    <w:rsid w:val="00904EBC"/>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ethodpark.de"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5460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4</cp:revision>
  <cp:lastPrinted>2021-03-10T12:52:00Z</cp:lastPrinted>
  <dcterms:created xsi:type="dcterms:W3CDTF">2021-03-10T12:35:00Z</dcterms:created>
  <dcterms:modified xsi:type="dcterms:W3CDTF">2021-03-10T13:07:00Z</dcterms:modified>
</cp:coreProperties>
</file>